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F2F" w14:textId="77777777" w:rsidR="005B2CFD" w:rsidRDefault="005B2CFD" w:rsidP="008F5991">
      <w:pPr>
        <w:jc w:val="center"/>
        <w:rPr>
          <w:b/>
          <w:bCs/>
        </w:rPr>
      </w:pPr>
    </w:p>
    <w:p w14:paraId="321CF2DE" w14:textId="0D79B308" w:rsidR="008F5991" w:rsidRPr="008F5991" w:rsidRDefault="008F5991" w:rsidP="008F5991">
      <w:pPr>
        <w:jc w:val="center"/>
        <w:rPr>
          <w:b/>
          <w:bCs/>
        </w:rPr>
      </w:pPr>
      <w:r>
        <w:rPr>
          <w:b/>
          <w:bCs/>
          <w:noProof/>
        </w:rPr>
        <mc:AlternateContent>
          <mc:Choice Requires="wps">
            <w:drawing>
              <wp:anchor distT="0" distB="0" distL="114300" distR="114300" simplePos="0" relativeHeight="251660288" behindDoc="0" locked="0" layoutInCell="1" allowOverlap="1" wp14:anchorId="055ED9D8" wp14:editId="667DE057">
                <wp:simplePos x="0" y="0"/>
                <wp:positionH relativeFrom="column">
                  <wp:posOffset>-237281</wp:posOffset>
                </wp:positionH>
                <wp:positionV relativeFrom="paragraph">
                  <wp:posOffset>-590309</wp:posOffset>
                </wp:positionV>
                <wp:extent cx="960699" cy="555585"/>
                <wp:effectExtent l="19050" t="19050" r="30480" b="92710"/>
                <wp:wrapNone/>
                <wp:docPr id="2" name="Speech Bubble: Oval 2"/>
                <wp:cNvGraphicFramePr/>
                <a:graphic xmlns:a="http://schemas.openxmlformats.org/drawingml/2006/main">
                  <a:graphicData uri="http://schemas.microsoft.com/office/word/2010/wordprocessingShape">
                    <wps:wsp>
                      <wps:cNvSpPr/>
                      <wps:spPr>
                        <a:xfrm>
                          <a:off x="0" y="0"/>
                          <a:ext cx="960699" cy="55558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0FA91A" w14:textId="77777777" w:rsidR="008F5991" w:rsidRDefault="008F5991" w:rsidP="008F5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5ED9D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18.7pt;margin-top:-46.5pt;width:75.65pt;height:4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" adj="6300,24300" fillcolor="#4472c4 [3204]" strokecolor="#1f3763 [1604]" strokeweight="1pt">
                <v:textbox>
                  <w:txbxContent>
                    <w:p w14:paraId="660FA91A" w14:textId="77777777" w:rsidR="008F5991" w:rsidRDefault="008F5991" w:rsidP="008F5991">
                      <w:pPr>
                        <w:jc w:val="center"/>
                      </w:pP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0846185C" wp14:editId="5773C08A">
                <wp:simplePos x="0" y="0"/>
                <wp:positionH relativeFrom="column">
                  <wp:posOffset>5278425</wp:posOffset>
                </wp:positionH>
                <wp:positionV relativeFrom="paragraph">
                  <wp:posOffset>-387068</wp:posOffset>
                </wp:positionV>
                <wp:extent cx="798653" cy="578734"/>
                <wp:effectExtent l="19050" t="19050" r="40005" b="107315"/>
                <wp:wrapNone/>
                <wp:docPr id="1" name="Speech Bubble: Oval 1"/>
                <wp:cNvGraphicFramePr/>
                <a:graphic xmlns:a="http://schemas.openxmlformats.org/drawingml/2006/main">
                  <a:graphicData uri="http://schemas.microsoft.com/office/word/2010/wordprocessingShape">
                    <wps:wsp>
                      <wps:cNvSpPr/>
                      <wps:spPr>
                        <a:xfrm>
                          <a:off x="0" y="0"/>
                          <a:ext cx="798653" cy="578734"/>
                        </a:xfrm>
                        <a:prstGeom prst="wedgeEllipseCallou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D9914EC" w14:textId="77777777" w:rsidR="008F5991" w:rsidRDefault="008F5991" w:rsidP="008F5991">
                            <w:pPr>
                              <w:jc w:val="center"/>
                            </w:pPr>
                          </w:p>
                          <w:p w14:paraId="24C49E31" w14:textId="77777777" w:rsidR="008F5991" w:rsidRDefault="008F5991" w:rsidP="008F5991">
                            <w:pPr>
                              <w:jc w:val="center"/>
                            </w:pPr>
                          </w:p>
                          <w:p w14:paraId="02FB885B" w14:textId="77777777" w:rsidR="008F5991" w:rsidRDefault="008F5991" w:rsidP="008F59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6185C" id="Speech Bubble: Oval 1" o:spid="_x0000_s1027" type="#_x0000_t63" style="position:absolute;left:0;text-align:left;margin-left:415.6pt;margin-top:-30.5pt;width:62.9pt;height:4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" adj="6300,24300" fillcolor="#ffc000 [3207]" strokecolor="#7f5f00 [1607]" strokeweight="1pt">
                <v:textbox>
                  <w:txbxContent>
                    <w:p w14:paraId="6D9914EC" w14:textId="77777777" w:rsidR="008F5991" w:rsidRDefault="008F5991" w:rsidP="008F5991">
                      <w:pPr>
                        <w:jc w:val="center"/>
                      </w:pPr>
                    </w:p>
                    <w:p w14:paraId="24C49E31" w14:textId="77777777" w:rsidR="008F5991" w:rsidRDefault="008F5991" w:rsidP="008F5991">
                      <w:pPr>
                        <w:jc w:val="center"/>
                      </w:pPr>
                    </w:p>
                    <w:p w14:paraId="02FB885B" w14:textId="77777777" w:rsidR="008F5991" w:rsidRDefault="008F5991" w:rsidP="008F5991">
                      <w:pPr>
                        <w:jc w:val="center"/>
                      </w:pPr>
                    </w:p>
                  </w:txbxContent>
                </v:textbox>
              </v:shape>
            </w:pict>
          </mc:Fallback>
        </mc:AlternateContent>
      </w:r>
      <w:r w:rsidRPr="008F5991">
        <w:rPr>
          <w:b/>
          <w:bCs/>
        </w:rPr>
        <w:t>Helping your bilingual child with their speech and language skills</w:t>
      </w:r>
    </w:p>
    <w:p w14:paraId="5C2CB82E" w14:textId="59271D42" w:rsidR="008F5991" w:rsidRDefault="008F5991">
      <w:r>
        <w:t xml:space="preserve">Bilingualism </w:t>
      </w:r>
      <w:r>
        <w:t xml:space="preserve">– </w:t>
      </w:r>
      <w:r>
        <w:t xml:space="preserve">when someone speaks </w:t>
      </w:r>
      <w:r>
        <w:t>two</w:t>
      </w:r>
      <w:r>
        <w:t xml:space="preserve"> language</w:t>
      </w:r>
      <w:r>
        <w:t>s – is a good skill to have!</w:t>
      </w:r>
    </w:p>
    <w:p w14:paraId="1B84905B" w14:textId="22567924" w:rsidR="008F5991" w:rsidRDefault="008F5991">
      <w:r>
        <w:t>Children who learn more than one language have many benefits in school and in life. They can transfer learning between languages</w:t>
      </w:r>
      <w:r>
        <w:t xml:space="preserve"> and the skills they apply </w:t>
      </w:r>
      <w:r>
        <w:t xml:space="preserve">can help them to do well in education and in exams. </w:t>
      </w:r>
    </w:p>
    <w:p w14:paraId="6A721545" w14:textId="5EA9A21A" w:rsidR="008F5991" w:rsidRDefault="008F5991">
      <w:r>
        <w:t xml:space="preserve">Young children can learn languages much more easily than adults. They can usually learn two languages or even more at the same time without any difficulty. </w:t>
      </w:r>
    </w:p>
    <w:p w14:paraId="6E37A154" w14:textId="77777777" w:rsidR="008F5991" w:rsidRPr="008F5991" w:rsidRDefault="008F5991" w:rsidP="008F5991">
      <w:pPr>
        <w:rPr>
          <w:b/>
          <w:bCs/>
        </w:rPr>
      </w:pPr>
      <w:r w:rsidRPr="008F5991">
        <w:rPr>
          <w:b/>
          <w:bCs/>
        </w:rPr>
        <w:t xml:space="preserve">How can I help? </w:t>
      </w:r>
    </w:p>
    <w:p w14:paraId="7C710E47" w14:textId="77777777" w:rsidR="008F5991" w:rsidRDefault="008F5991" w:rsidP="008F5991">
      <w:r>
        <w:t>A well-developed first language is important for any new languages your child learns as they get older</w:t>
      </w:r>
      <w:r>
        <w:t xml:space="preserve"> so k</w:t>
      </w:r>
      <w:r>
        <w:t xml:space="preserve">eep speaking your home language with your child. </w:t>
      </w:r>
    </w:p>
    <w:p w14:paraId="4F86B302" w14:textId="77777777" w:rsidR="008F5991" w:rsidRDefault="008F5991" w:rsidP="008F5991">
      <w:r>
        <w:t xml:space="preserve">This will help your child to: </w:t>
      </w:r>
    </w:p>
    <w:p w14:paraId="7D8E2F6F" w14:textId="77777777" w:rsidR="008F5991" w:rsidRDefault="008F5991" w:rsidP="008F5991">
      <w:r>
        <w:t xml:space="preserve">• Become a bilingual adult </w:t>
      </w:r>
    </w:p>
    <w:p w14:paraId="52BEC21D" w14:textId="32D6F1F9" w:rsidR="008F5991" w:rsidRDefault="008F5991" w:rsidP="008F5991">
      <w:r>
        <w:t>• Speak to your wider family</w:t>
      </w:r>
    </w:p>
    <w:p w14:paraId="7B29B80F" w14:textId="77777777" w:rsidR="008F5991" w:rsidRDefault="008F5991" w:rsidP="008F5991">
      <w:r>
        <w:t xml:space="preserve">Encourage your child to play with children who also speak the same language as them. </w:t>
      </w:r>
    </w:p>
    <w:p w14:paraId="0A871C60" w14:textId="77777777" w:rsidR="008F5991" w:rsidRDefault="008F5991" w:rsidP="008F5991">
      <w:r>
        <w:t xml:space="preserve">Use your home language to talk to your child about what they did at nursery or school. </w:t>
      </w:r>
    </w:p>
    <w:p w14:paraId="7C584B57" w14:textId="77777777" w:rsidR="008F5991" w:rsidRDefault="008F5991" w:rsidP="008F5991">
      <w:r>
        <w:t xml:space="preserve">If they use English words, repeat what they said in your home language if you can. </w:t>
      </w:r>
    </w:p>
    <w:p w14:paraId="624F38D9" w14:textId="77777777" w:rsidR="008F5991" w:rsidRDefault="008F5991" w:rsidP="008F5991">
      <w:r>
        <w:t xml:space="preserve">Do not correct or make them use your home language. It is natural for the family to switch between two different languages when at home. </w:t>
      </w:r>
    </w:p>
    <w:p w14:paraId="1444BA92" w14:textId="77777777" w:rsidR="008F5991" w:rsidRDefault="008F5991" w:rsidP="008F5991">
      <w:r>
        <w:t xml:space="preserve">To help your child, try to keep your language consistent so they can learn which words belong to which language. </w:t>
      </w:r>
    </w:p>
    <w:p w14:paraId="2BB62F6F" w14:textId="77777777" w:rsidR="008F5991" w:rsidRDefault="008F5991" w:rsidP="008F5991">
      <w:r>
        <w:t xml:space="preserve">Talk to your child in your home language about what you are doing together, such as: bath time, shopping, baking, at the park. </w:t>
      </w:r>
    </w:p>
    <w:p w14:paraId="0746783D" w14:textId="237B6976" w:rsidR="008F5991" w:rsidRDefault="008F5991" w:rsidP="008F5991">
      <w:r>
        <w:t>Have fun with songs, rhymes, and stories in your home language. You can use books or make up your own stories. Encourage your child to join in with storytelling. If you can, try to find books in your home language so they can see how it looks</w:t>
      </w:r>
      <w:r w:rsidR="005B2CFD">
        <w:t xml:space="preserve"> (try amazon.co.uk)</w:t>
      </w:r>
      <w:r>
        <w:t xml:space="preserve">. </w:t>
      </w:r>
    </w:p>
    <w:p w14:paraId="3088921B" w14:textId="18A0CC66" w:rsidR="008F5991" w:rsidRDefault="008F5991" w:rsidP="008F5991">
      <w:r>
        <w:t>Children will forget their home language if they only hear or speak English</w:t>
      </w:r>
      <w:r>
        <w:t xml:space="preserve"> – try not to let this happen!</w:t>
      </w:r>
    </w:p>
    <w:p w14:paraId="611568C0" w14:textId="0259E6A9" w:rsidR="008F5991" w:rsidRDefault="008F5991"/>
    <w:p w14:paraId="73B9EFED" w14:textId="45458505" w:rsidR="008F5991" w:rsidRDefault="008F5991">
      <w:r>
        <w:t>More detailed information:</w:t>
      </w:r>
    </w:p>
    <w:p w14:paraId="170CDCB9" w14:textId="46F2D5EC" w:rsidR="008F5991" w:rsidRDefault="008F5991">
      <w:hyperlink r:id="rId6" w:history="1">
        <w:r>
          <w:rPr>
            <w:rStyle w:val="Hyperlink"/>
          </w:rPr>
          <w:t>british-council-parents-guide-to-bilingualism-en-2016.pdf (britishcouncil.es)</w:t>
        </w:r>
      </w:hyperlink>
    </w:p>
    <w:p w14:paraId="7C58D47E" w14:textId="77777777" w:rsidR="008F5991" w:rsidRDefault="008F5991"/>
    <w:sectPr w:rsidR="008F59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7646" w14:textId="77777777" w:rsidR="00455B72" w:rsidRDefault="00455B72" w:rsidP="008F5991">
      <w:pPr>
        <w:spacing w:after="0" w:line="240" w:lineRule="auto"/>
      </w:pPr>
      <w:r>
        <w:separator/>
      </w:r>
    </w:p>
  </w:endnote>
  <w:endnote w:type="continuationSeparator" w:id="0">
    <w:p w14:paraId="719E55E9" w14:textId="77777777" w:rsidR="00455B72" w:rsidRDefault="00455B72" w:rsidP="008F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C9B9" w14:textId="77777777" w:rsidR="00455B72" w:rsidRDefault="00455B72" w:rsidP="008F5991">
      <w:pPr>
        <w:spacing w:after="0" w:line="240" w:lineRule="auto"/>
      </w:pPr>
      <w:r>
        <w:separator/>
      </w:r>
    </w:p>
  </w:footnote>
  <w:footnote w:type="continuationSeparator" w:id="0">
    <w:p w14:paraId="6B8C95D4" w14:textId="77777777" w:rsidR="00455B72" w:rsidRDefault="00455B72" w:rsidP="008F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62BC" w14:textId="2371AC97" w:rsidR="008F5991" w:rsidRDefault="008F5991">
    <w:pPr>
      <w:pStyle w:val="Header"/>
    </w:pPr>
    <w:r>
      <w:rPr>
        <w:noProof/>
      </w:rPr>
      <mc:AlternateContent>
        <mc:Choice Requires="wps">
          <w:drawing>
            <wp:anchor distT="0" distB="0" distL="114300" distR="114300" simplePos="0" relativeHeight="251659264" behindDoc="0" locked="0" layoutInCell="1" allowOverlap="1" wp14:anchorId="333FC36A" wp14:editId="32AAA298">
              <wp:simplePos x="0" y="0"/>
              <wp:positionH relativeFrom="column">
                <wp:posOffset>1441048</wp:posOffset>
              </wp:positionH>
              <wp:positionV relativeFrom="paragraph">
                <wp:posOffset>-280059</wp:posOffset>
              </wp:positionV>
              <wp:extent cx="3402917" cy="629132"/>
              <wp:effectExtent l="19050" t="19050" r="45720" b="114300"/>
              <wp:wrapNone/>
              <wp:docPr id="3" name="Speech Bubble: Oval 3"/>
              <wp:cNvGraphicFramePr/>
              <a:graphic xmlns:a="http://schemas.openxmlformats.org/drawingml/2006/main">
                <a:graphicData uri="http://schemas.microsoft.com/office/word/2010/wordprocessingShape">
                  <wps:wsp>
                    <wps:cNvSpPr/>
                    <wps:spPr>
                      <a:xfrm>
                        <a:off x="0" y="0"/>
                        <a:ext cx="3402917" cy="629132"/>
                      </a:xfrm>
                      <a:prstGeom prst="wedgeEllipseCallout">
                        <a:avLst/>
                      </a:prstGeom>
                    </wps:spPr>
                    <wps:style>
                      <a:lnRef idx="1">
                        <a:schemeClr val="accent2"/>
                      </a:lnRef>
                      <a:fillRef idx="2">
                        <a:schemeClr val="accent2"/>
                      </a:fillRef>
                      <a:effectRef idx="1">
                        <a:schemeClr val="accent2"/>
                      </a:effectRef>
                      <a:fontRef idx="minor">
                        <a:schemeClr val="dk1"/>
                      </a:fontRef>
                    </wps:style>
                    <wps:txbx>
                      <w:txbxContent>
                        <w:p w14:paraId="39BBC65E" w14:textId="31A47718" w:rsidR="008F5991" w:rsidRPr="005B2CFD" w:rsidRDefault="005B2CFD" w:rsidP="008F5991">
                          <w:pPr>
                            <w:jc w:val="center"/>
                            <w:rPr>
                              <w:sz w:val="36"/>
                              <w:szCs w:val="36"/>
                              <w14:textOutline w14:w="9525" w14:cap="rnd" w14:cmpd="sng" w14:algn="ctr">
                                <w14:solidFill>
                                  <w14:srgbClr w14:val="0070C0"/>
                                </w14:solidFill>
                                <w14:prstDash w14:val="solid"/>
                                <w14:bevel/>
                              </w14:textOutline>
                            </w:rPr>
                          </w:pPr>
                          <w:r w:rsidRPr="005B2CFD">
                            <w:rPr>
                              <w:sz w:val="36"/>
                              <w:szCs w:val="36"/>
                              <w14:textOutline w14:w="9525" w14:cap="rnd" w14:cmpd="sng" w14:algn="ctr">
                                <w14:solidFill>
                                  <w14:srgbClr w14:val="0070C0"/>
                                </w14:solidFill>
                                <w14:prstDash w14:val="solid"/>
                                <w14:bevel/>
                              </w14:textOutline>
                            </w:rPr>
                            <w:t>Bilingualism Matters!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FC36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8" type="#_x0000_t63" style="position:absolute;margin-left:113.45pt;margin-top:-22.05pt;width:267.9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" adj="6300,24300" fillcolor="#f3a875 [2165]" strokecolor="#ed7d31 [3205]" strokeweight=".5pt">
              <v:fill color2="#f09558 [2613]" rotate="t" colors="0 #f7bda4;.5 #f5b195;1 #f8a581" focus="100%" type="gradient">
                <o:fill v:ext="view" type="gradientUnscaled"/>
              </v:fill>
              <v:textbox>
                <w:txbxContent>
                  <w:p w14:paraId="39BBC65E" w14:textId="31A47718" w:rsidR="008F5991" w:rsidRPr="005B2CFD" w:rsidRDefault="005B2CFD" w:rsidP="008F5991">
                    <w:pPr>
                      <w:jc w:val="center"/>
                      <w:rPr>
                        <w:sz w:val="36"/>
                        <w:szCs w:val="36"/>
                        <w14:textOutline w14:w="9525" w14:cap="rnd" w14:cmpd="sng" w14:algn="ctr">
                          <w14:solidFill>
                            <w14:srgbClr w14:val="0070C0"/>
                          </w14:solidFill>
                          <w14:prstDash w14:val="solid"/>
                          <w14:bevel/>
                        </w14:textOutline>
                      </w:rPr>
                    </w:pPr>
                    <w:r w:rsidRPr="005B2CFD">
                      <w:rPr>
                        <w:sz w:val="36"/>
                        <w:szCs w:val="36"/>
                        <w14:textOutline w14:w="9525" w14:cap="rnd" w14:cmpd="sng" w14:algn="ctr">
                          <w14:solidFill>
                            <w14:srgbClr w14:val="0070C0"/>
                          </w14:solidFill>
                          <w14:prstDash w14:val="solid"/>
                          <w14:bevel/>
                        </w14:textOutline>
                      </w:rPr>
                      <w:t>Bilingualism Matters!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1"/>
    <w:rsid w:val="00455B72"/>
    <w:rsid w:val="005B2CFD"/>
    <w:rsid w:val="005B41BA"/>
    <w:rsid w:val="008F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96AB2"/>
  <w15:chartTrackingRefBased/>
  <w15:docId w15:val="{483D2730-E45D-4D75-9C37-6554CE12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991"/>
    <w:rPr>
      <w:color w:val="0000FF"/>
      <w:u w:val="single"/>
    </w:rPr>
  </w:style>
  <w:style w:type="paragraph" w:styleId="Header">
    <w:name w:val="header"/>
    <w:basedOn w:val="Normal"/>
    <w:link w:val="HeaderChar"/>
    <w:uiPriority w:val="99"/>
    <w:unhideWhenUsed/>
    <w:rsid w:val="008F5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991"/>
  </w:style>
  <w:style w:type="paragraph" w:styleId="Footer">
    <w:name w:val="footer"/>
    <w:basedOn w:val="Normal"/>
    <w:link w:val="FooterChar"/>
    <w:uiPriority w:val="99"/>
    <w:unhideWhenUsed/>
    <w:rsid w:val="008F5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ishcouncil.es/sites/default/files/british-council-parents-guide-to-bilingualism-en-201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Ray</dc:creator>
  <cp:keywords/>
  <dc:description/>
  <cp:lastModifiedBy>Kay Ray</cp:lastModifiedBy>
  <cp:revision>1</cp:revision>
  <dcterms:created xsi:type="dcterms:W3CDTF">2023-11-22T14:04:00Z</dcterms:created>
  <dcterms:modified xsi:type="dcterms:W3CDTF">2023-11-22T14:17:00Z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2023-11-22T14:04:32Z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5a143605-4fb8-4842-8007-d7ce8d9e80eb</vt:lpwstr>
  </property>
  <property fmtid="{D5CDD505-2E9C-101B-9397-08002B2CF9AE}" pid="8" name="MSIP_Label_2a4828c0-bf9e-487a-a999-4cc0afddd2a0_ContentBits">
    <vt:lpwstr>0</vt:lpwstr>
  </property>
</Properties>
</file>